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98E197" w14:textId="77777777" w:rsidR="00496811" w:rsidRDefault="00496811" w:rsidP="00496811">
      <w:pPr>
        <w:pStyle w:val="Default"/>
      </w:pPr>
    </w:p>
    <w:p w14:paraId="6613391E" w14:textId="09F3653B" w:rsidR="00496811" w:rsidRDefault="00496811" w:rsidP="00496811">
      <w:pPr>
        <w:pStyle w:val="Default"/>
        <w:rPr>
          <w:sz w:val="22"/>
          <w:szCs w:val="22"/>
        </w:rPr>
      </w:pPr>
      <w:r>
        <w:t xml:space="preserve"> </w:t>
      </w:r>
      <w:r>
        <w:rPr>
          <w:b/>
          <w:bCs/>
          <w:sz w:val="22"/>
          <w:szCs w:val="22"/>
        </w:rPr>
        <w:t xml:space="preserve">Infoblatt Hygienemaßnahmen </w:t>
      </w:r>
      <w:r>
        <w:rPr>
          <w:sz w:val="22"/>
          <w:szCs w:val="22"/>
        </w:rPr>
        <w:t xml:space="preserve">für </w:t>
      </w:r>
      <w:r w:rsidR="00EF2003">
        <w:rPr>
          <w:sz w:val="22"/>
          <w:szCs w:val="22"/>
        </w:rPr>
        <w:t>den WBO Reitertag Wulkow am 26.</w:t>
      </w:r>
      <w:r w:rsidR="0076427A">
        <w:rPr>
          <w:sz w:val="22"/>
          <w:szCs w:val="22"/>
        </w:rPr>
        <w:t>0</w:t>
      </w:r>
      <w:r w:rsidR="00EF2003">
        <w:rPr>
          <w:sz w:val="22"/>
          <w:szCs w:val="22"/>
        </w:rPr>
        <w:t>9.20</w:t>
      </w:r>
      <w:r>
        <w:rPr>
          <w:sz w:val="22"/>
          <w:szCs w:val="22"/>
        </w:rPr>
        <w:t xml:space="preserve"> </w:t>
      </w:r>
    </w:p>
    <w:p w14:paraId="01126095" w14:textId="77777777" w:rsidR="00496811" w:rsidRDefault="00496811" w:rsidP="00496811">
      <w:pPr>
        <w:pStyle w:val="Default"/>
        <w:rPr>
          <w:sz w:val="22"/>
          <w:szCs w:val="22"/>
        </w:rPr>
      </w:pPr>
    </w:p>
    <w:p w14:paraId="0A8316E2" w14:textId="77777777" w:rsidR="00496811" w:rsidRDefault="00496811" w:rsidP="00496811">
      <w:pPr>
        <w:pStyle w:val="Default"/>
        <w:rPr>
          <w:sz w:val="22"/>
          <w:szCs w:val="22"/>
        </w:rPr>
      </w:pPr>
      <w:r>
        <w:rPr>
          <w:sz w:val="22"/>
          <w:szCs w:val="22"/>
        </w:rPr>
        <w:t xml:space="preserve">Sehr geehrte Teilnehmer, Funktionäre und Freunde des Pferdesportes, </w:t>
      </w:r>
    </w:p>
    <w:p w14:paraId="3494F5AB" w14:textId="77777777" w:rsidR="00EF2003" w:rsidRDefault="00496811" w:rsidP="00496811">
      <w:pPr>
        <w:pStyle w:val="Default"/>
        <w:rPr>
          <w:sz w:val="20"/>
          <w:szCs w:val="20"/>
        </w:rPr>
      </w:pPr>
      <w:r>
        <w:rPr>
          <w:sz w:val="20"/>
          <w:szCs w:val="20"/>
        </w:rPr>
        <w:t>auf Grund der Corona-Pandemie findet die PLS mit besonderen Infektionsschutzmaßnahmen statt. Die allgemeinen Hygieneregeln (Abstandsgebot, häufiges und gründliches Händewaschen, Beachtung der Regeln zum Niesen und Husten, Vermeiden von Berührungen im Gesicht, usw.) müssen selbstverständlich auch auf dem Turnier eingehalten werden. Insbesondere das Abstandsgebot ist zu jedem Zeitpunkt einzuhalten, z.B. auch bei Medikations- und Pferdekontrollen. Folgende aufgeführte Maßnahmen sind zwingend zu beachten und einzuhalten.</w:t>
      </w:r>
      <w:r w:rsidR="0087409B">
        <w:rPr>
          <w:sz w:val="20"/>
          <w:szCs w:val="20"/>
        </w:rPr>
        <w:t xml:space="preserve"> </w:t>
      </w:r>
    </w:p>
    <w:p w14:paraId="01892708" w14:textId="77777777" w:rsidR="00EF2003" w:rsidRDefault="00EF2003" w:rsidP="00496811">
      <w:pPr>
        <w:pStyle w:val="Default"/>
        <w:rPr>
          <w:sz w:val="20"/>
          <w:szCs w:val="20"/>
        </w:rPr>
      </w:pPr>
      <w:r>
        <w:rPr>
          <w:sz w:val="20"/>
          <w:szCs w:val="20"/>
        </w:rPr>
        <w:t xml:space="preserve">Das Datenblatt Pferd und der Anwesenheitsnachweis für Personen sind </w:t>
      </w:r>
      <w:r w:rsidR="0087409B">
        <w:rPr>
          <w:sz w:val="20"/>
          <w:szCs w:val="20"/>
        </w:rPr>
        <w:t xml:space="preserve">zwingend abzugebende </w:t>
      </w:r>
      <w:proofErr w:type="gramStart"/>
      <w:r w:rsidR="0087409B">
        <w:rPr>
          <w:sz w:val="20"/>
          <w:szCs w:val="20"/>
        </w:rPr>
        <w:t>Formulare</w:t>
      </w:r>
      <w:proofErr w:type="gramEnd"/>
      <w:r w:rsidR="0087409B">
        <w:rPr>
          <w:sz w:val="20"/>
          <w:szCs w:val="20"/>
        </w:rPr>
        <w:t xml:space="preserve"> </w:t>
      </w:r>
      <w:r>
        <w:rPr>
          <w:sz w:val="20"/>
          <w:szCs w:val="20"/>
        </w:rPr>
        <w:t xml:space="preserve">um an der Veranstaltung teilnehmen zu können. </w:t>
      </w:r>
    </w:p>
    <w:p w14:paraId="62118D8D" w14:textId="7D4D1C61" w:rsidR="00496811" w:rsidRDefault="00496811" w:rsidP="00496811">
      <w:pPr>
        <w:pStyle w:val="Default"/>
        <w:rPr>
          <w:sz w:val="20"/>
          <w:szCs w:val="20"/>
        </w:rPr>
      </w:pPr>
      <w:r>
        <w:rPr>
          <w:sz w:val="20"/>
          <w:szCs w:val="20"/>
        </w:rPr>
        <w:t xml:space="preserve"> </w:t>
      </w:r>
    </w:p>
    <w:p w14:paraId="2E9D6108" w14:textId="7369969C" w:rsidR="00496811" w:rsidRDefault="00496811" w:rsidP="00496811">
      <w:pPr>
        <w:pStyle w:val="Default"/>
        <w:rPr>
          <w:sz w:val="20"/>
          <w:szCs w:val="20"/>
        </w:rPr>
      </w:pPr>
      <w:r>
        <w:rPr>
          <w:sz w:val="20"/>
          <w:szCs w:val="20"/>
        </w:rPr>
        <w:t xml:space="preserve">Diese sind Bestandteil der Nennung/ Ausschreibung und </w:t>
      </w:r>
      <w:r w:rsidR="0087409B">
        <w:rPr>
          <w:b/>
          <w:bCs/>
          <w:sz w:val="20"/>
          <w:szCs w:val="20"/>
        </w:rPr>
        <w:t>müssen</w:t>
      </w:r>
      <w:r>
        <w:rPr>
          <w:sz w:val="20"/>
          <w:szCs w:val="20"/>
        </w:rPr>
        <w:t xml:space="preserve"> zwingend von jedem Reiter/ Begleiter unterschrieben und bei Betreten des Turniergeländes (Anreise) an der Eingangskontrolle abgegeben werden. Ohne Vorlage dieser Formulare ist kein Start möglich. Hier erfolgt dann die Ausgabe der Tagesbänder sowie ggf. Mund-/Nasenschutz. </w:t>
      </w:r>
    </w:p>
    <w:p w14:paraId="66A03404" w14:textId="77777777" w:rsidR="00496811" w:rsidRDefault="00496811" w:rsidP="00496811">
      <w:pPr>
        <w:pStyle w:val="Default"/>
        <w:rPr>
          <w:sz w:val="20"/>
          <w:szCs w:val="20"/>
        </w:rPr>
      </w:pPr>
      <w:r>
        <w:rPr>
          <w:sz w:val="20"/>
          <w:szCs w:val="20"/>
        </w:rPr>
        <w:t xml:space="preserve">Die gültige Tages-Einlassberechtigung (Tagesband) ist ständig zu tragen und bei Verlangen vorzuzeigen. </w:t>
      </w:r>
    </w:p>
    <w:p w14:paraId="2AF85B91" w14:textId="1DED1B2A" w:rsidR="00496811" w:rsidRDefault="00496811" w:rsidP="00496811">
      <w:pPr>
        <w:pStyle w:val="Default"/>
        <w:rPr>
          <w:sz w:val="20"/>
          <w:szCs w:val="20"/>
        </w:rPr>
      </w:pPr>
      <w:r>
        <w:rPr>
          <w:sz w:val="20"/>
          <w:szCs w:val="20"/>
        </w:rPr>
        <w:t xml:space="preserve">Anreise: Den Anweisungen der eingesetzten Ordner ist uneingeschränkt zu folgen. Bei Zuwiderhandlungen erfolgt der sofortige Turnierausschluss! </w:t>
      </w:r>
    </w:p>
    <w:p w14:paraId="2C37D90D" w14:textId="3155F4D2" w:rsidR="001313AE" w:rsidRDefault="001313AE" w:rsidP="00496811">
      <w:pPr>
        <w:pStyle w:val="Default"/>
        <w:rPr>
          <w:sz w:val="20"/>
          <w:szCs w:val="20"/>
        </w:rPr>
      </w:pPr>
      <w:r>
        <w:rPr>
          <w:sz w:val="20"/>
          <w:szCs w:val="20"/>
        </w:rPr>
        <w:t>Den Anweisungen der Ordner zur Befahrung der Parkplätze für Transporter ist unbedingt Folge zu leisten.</w:t>
      </w:r>
    </w:p>
    <w:p w14:paraId="5C927DE2" w14:textId="5A13E356" w:rsidR="0087409B" w:rsidRDefault="0087409B" w:rsidP="0087409B">
      <w:pPr>
        <w:pStyle w:val="Default"/>
        <w:rPr>
          <w:sz w:val="20"/>
          <w:szCs w:val="20"/>
        </w:rPr>
      </w:pPr>
      <w:r>
        <w:rPr>
          <w:sz w:val="20"/>
          <w:szCs w:val="20"/>
        </w:rPr>
        <w:t>Die Vorlage des Anwesenhei</w:t>
      </w:r>
      <w:r w:rsidR="001313AE">
        <w:rPr>
          <w:sz w:val="20"/>
          <w:szCs w:val="20"/>
        </w:rPr>
        <w:t>t</w:t>
      </w:r>
      <w:r>
        <w:rPr>
          <w:sz w:val="20"/>
          <w:szCs w:val="20"/>
        </w:rPr>
        <w:t xml:space="preserve">snachweis ist auch für Besucher zwingend, auch Sie erhalten dann entsprechende Tagesbänder sowie ggf. Mund-/Nasenschutz. </w:t>
      </w:r>
      <w:r w:rsidR="001313AE">
        <w:rPr>
          <w:sz w:val="20"/>
          <w:szCs w:val="20"/>
        </w:rPr>
        <w:t>Besucher dürfen das Gelände nur zu Fuß betreten und nicht befahren.</w:t>
      </w:r>
    </w:p>
    <w:p w14:paraId="14DD828D" w14:textId="7AF423A2" w:rsidR="00496811" w:rsidRDefault="00496811" w:rsidP="00496811">
      <w:pPr>
        <w:pStyle w:val="Default"/>
        <w:rPr>
          <w:sz w:val="20"/>
          <w:szCs w:val="20"/>
        </w:rPr>
      </w:pPr>
      <w:r>
        <w:rPr>
          <w:sz w:val="20"/>
          <w:szCs w:val="20"/>
        </w:rPr>
        <w:t xml:space="preserve">Zutritt zum Veranstaltungsgelände haben ausschließlich Personen ohne Krankheitssymptome, die für eine Infektion mit dem Coronavirus typisch sind (plötzliches hohes Fieber &gt; 38 °C / Husten /Schüttelfrost, Kopf-, Muskel- und Gelenkschmerzen (Gliederschmerzen)). Auf dem gesamten Gelände besteht die Pflicht des Tragens von Mund-/Nasenschutz an Punkten/Orten wo der Sicherheitsabstand von 1,5 m nicht gewährleistet werden kann. Siegerehrung werden Kontaktfrei durchgeführt, s. Hinweis Zeiteinteilung. Eine Verpflegung wird während der Turniertage angeboten. </w:t>
      </w:r>
      <w:r w:rsidRPr="00496811">
        <w:rPr>
          <w:b/>
          <w:bCs/>
          <w:sz w:val="20"/>
          <w:szCs w:val="20"/>
        </w:rPr>
        <w:t>An der Verkaufsstelle ist das Tragen eines Mund- /Nasenschutzes Pflicht</w:t>
      </w:r>
      <w:r>
        <w:rPr>
          <w:sz w:val="20"/>
          <w:szCs w:val="20"/>
        </w:rPr>
        <w:t xml:space="preserve">. </w:t>
      </w:r>
    </w:p>
    <w:p w14:paraId="10E60988" w14:textId="77777777" w:rsidR="00496811" w:rsidRDefault="00496811" w:rsidP="00496811">
      <w:pPr>
        <w:pStyle w:val="Default"/>
        <w:rPr>
          <w:sz w:val="20"/>
          <w:szCs w:val="20"/>
        </w:rPr>
      </w:pPr>
      <w:r>
        <w:rPr>
          <w:sz w:val="20"/>
          <w:szCs w:val="20"/>
        </w:rPr>
        <w:t xml:space="preserve">Der Sicherheitsabstand von 1,5 m zu anderen Personen ist durchgängig sicherzustellen. Bei Unterschreitung des Mindestabstandes ist das Tragen einer Maske Pflicht. </w:t>
      </w:r>
    </w:p>
    <w:p w14:paraId="798F89ED" w14:textId="6D05B2E6" w:rsidR="00F56963" w:rsidRPr="001313AE" w:rsidRDefault="00496811" w:rsidP="001313AE">
      <w:r w:rsidRPr="00F56963">
        <w:rPr>
          <w:rFonts w:ascii="Calibri" w:hAnsi="Calibri" w:cs="Calibri"/>
          <w:b/>
          <w:bCs/>
          <w:color w:val="000000"/>
          <w:sz w:val="20"/>
          <w:szCs w:val="20"/>
        </w:rPr>
        <w:t>Zwingend einzuhaltende KONTAKTBESCHRÄNKUNGEN</w:t>
      </w:r>
      <w:r w:rsidR="00F56963" w:rsidRPr="00F56963">
        <w:rPr>
          <w:rFonts w:ascii="Calibri" w:hAnsi="Calibri" w:cs="Calibri"/>
          <w:b/>
          <w:bCs/>
          <w:color w:val="000000"/>
          <w:sz w:val="20"/>
          <w:szCs w:val="20"/>
        </w:rPr>
        <w:t xml:space="preserve">, </w:t>
      </w:r>
      <w:r w:rsidR="00F56963" w:rsidRPr="001313AE">
        <w:rPr>
          <w:rFonts w:ascii="Calibri" w:hAnsi="Calibri" w:cs="Calibri"/>
          <w:b/>
          <w:bCs/>
          <w:i/>
          <w:iCs/>
          <w:color w:val="000000"/>
          <w:sz w:val="20"/>
          <w:szCs w:val="20"/>
        </w:rPr>
        <w:t xml:space="preserve">siehe </w:t>
      </w:r>
      <w:r w:rsidR="00F56963" w:rsidRPr="001313AE">
        <w:rPr>
          <w:rFonts w:ascii="Calibri" w:hAnsi="Calibri" w:cs="Calibri"/>
          <w:i/>
          <w:iCs/>
          <w:color w:val="000000"/>
          <w:sz w:val="20"/>
          <w:szCs w:val="20"/>
        </w:rPr>
        <w:t>Verordnung über den Umgang mit dem SARS-CoV-2-Virus und COVID-19 in Brandenburg (SARS-CoV-2-Umgangsverordnung - SARS-CoV-2-UmgV)</w:t>
      </w:r>
      <w:r w:rsidR="001313AE" w:rsidRPr="001313AE">
        <w:rPr>
          <w:rFonts w:ascii="Calibri" w:hAnsi="Calibri" w:cs="Calibri"/>
          <w:i/>
          <w:iCs/>
          <w:color w:val="000000"/>
          <w:sz w:val="20"/>
          <w:szCs w:val="20"/>
        </w:rPr>
        <w:t xml:space="preserve"> </w:t>
      </w:r>
      <w:r w:rsidR="001313AE" w:rsidRPr="001313AE">
        <w:rPr>
          <w:i/>
          <w:iCs/>
        </w:rPr>
        <w:t>https://bravors.brandenburg.de/verordnungen/sars_cov_2_umgv</w:t>
      </w:r>
    </w:p>
    <w:p w14:paraId="3D47CA41" w14:textId="5BB0C74D" w:rsidR="00D0513A" w:rsidRPr="00772ACB" w:rsidRDefault="00496811" w:rsidP="00496811">
      <w:pPr>
        <w:rPr>
          <w:rFonts w:ascii="Calibri" w:hAnsi="Calibri" w:cs="Calibri"/>
          <w:sz w:val="20"/>
          <w:szCs w:val="20"/>
        </w:rPr>
      </w:pPr>
      <w:r w:rsidRPr="00772ACB">
        <w:rPr>
          <w:rFonts w:ascii="Calibri" w:hAnsi="Calibri" w:cs="Calibri"/>
          <w:color w:val="000000"/>
          <w:sz w:val="20"/>
          <w:szCs w:val="20"/>
        </w:rPr>
        <w:t>Zuwiderhandlungen können behördlicherseits mit Bußgeldern geahndet werden. Die Nichtbeachtung der Anordnungen/ Hinweise stellt (auch) einem Verstoß gem. LPO §920, 2.k. dar und kann mit einer Ordnungsmaßnahme gem. § 921 LPO belegt werden</w:t>
      </w:r>
      <w:r w:rsidRPr="00772ACB">
        <w:rPr>
          <w:rFonts w:ascii="Calibri" w:hAnsi="Calibri" w:cs="Calibri"/>
          <w:sz w:val="20"/>
          <w:szCs w:val="20"/>
        </w:rPr>
        <w:t>.</w:t>
      </w:r>
    </w:p>
    <w:sectPr w:rsidR="00D0513A" w:rsidRPr="00772AC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6811"/>
    <w:rsid w:val="001313AE"/>
    <w:rsid w:val="0022720C"/>
    <w:rsid w:val="00496811"/>
    <w:rsid w:val="004F114D"/>
    <w:rsid w:val="0076427A"/>
    <w:rsid w:val="00772ACB"/>
    <w:rsid w:val="0087409B"/>
    <w:rsid w:val="00896D5E"/>
    <w:rsid w:val="00913862"/>
    <w:rsid w:val="00D0513A"/>
    <w:rsid w:val="00EF2003"/>
    <w:rsid w:val="00F569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B5909"/>
  <w15:chartTrackingRefBased/>
  <w15:docId w15:val="{00F234C0-A49C-41FF-9DA3-CF35C7253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2">
    <w:name w:val="heading 2"/>
    <w:basedOn w:val="Standard"/>
    <w:link w:val="berschrift2Zchn"/>
    <w:uiPriority w:val="9"/>
    <w:qFormat/>
    <w:rsid w:val="00F56963"/>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496811"/>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Absatz-Standardschriftart"/>
    <w:uiPriority w:val="99"/>
    <w:unhideWhenUsed/>
    <w:rsid w:val="0087409B"/>
    <w:rPr>
      <w:color w:val="0563C1" w:themeColor="hyperlink"/>
      <w:u w:val="single"/>
    </w:rPr>
  </w:style>
  <w:style w:type="character" w:styleId="NichtaufgelsteErwhnung">
    <w:name w:val="Unresolved Mention"/>
    <w:basedOn w:val="Absatz-Standardschriftart"/>
    <w:uiPriority w:val="99"/>
    <w:semiHidden/>
    <w:unhideWhenUsed/>
    <w:rsid w:val="0087409B"/>
    <w:rPr>
      <w:color w:val="605E5C"/>
      <w:shd w:val="clear" w:color="auto" w:fill="E1DFDD"/>
    </w:rPr>
  </w:style>
  <w:style w:type="character" w:customStyle="1" w:styleId="berschrift2Zchn">
    <w:name w:val="Überschrift 2 Zchn"/>
    <w:basedOn w:val="Absatz-Standardschriftart"/>
    <w:link w:val="berschrift2"/>
    <w:uiPriority w:val="9"/>
    <w:rsid w:val="00F56963"/>
    <w:rPr>
      <w:rFonts w:ascii="Times New Roman" w:eastAsia="Times New Roman" w:hAnsi="Times New Roman" w:cs="Times New Roman"/>
      <w:b/>
      <w:bCs/>
      <w:sz w:val="36"/>
      <w:szCs w:val="36"/>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01168463">
      <w:bodyDiv w:val="1"/>
      <w:marLeft w:val="0"/>
      <w:marRight w:val="0"/>
      <w:marTop w:val="0"/>
      <w:marBottom w:val="0"/>
      <w:divBdr>
        <w:top w:val="none" w:sz="0" w:space="0" w:color="auto"/>
        <w:left w:val="none" w:sz="0" w:space="0" w:color="auto"/>
        <w:bottom w:val="none" w:sz="0" w:space="0" w:color="auto"/>
        <w:right w:val="none" w:sz="0" w:space="0" w:color="auto"/>
      </w:divBdr>
    </w:div>
    <w:div w:id="1704550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409</Words>
  <Characters>2578</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Bettina Tornow</dc:creator>
  <cp:keywords/>
  <dc:description/>
  <cp:lastModifiedBy>Bettina Tornow</cp:lastModifiedBy>
  <cp:revision>4</cp:revision>
  <cp:lastPrinted>2020-09-08T21:32:00Z</cp:lastPrinted>
  <dcterms:created xsi:type="dcterms:W3CDTF">2020-09-02T13:53:00Z</dcterms:created>
  <dcterms:modified xsi:type="dcterms:W3CDTF">2020-09-08T21:32:00Z</dcterms:modified>
</cp:coreProperties>
</file>